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3C" w:rsidRDefault="00A95C3C" w:rsidP="00A95C3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7A1A89" wp14:editId="2B58B7D0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PRESSE-INFORMATION</w:t>
      </w:r>
    </w:p>
    <w:p w:rsidR="00A95C3C" w:rsidRDefault="00A95C3C" w:rsidP="00A95C3C">
      <w:pPr>
        <w:pStyle w:val="berschrift4"/>
      </w:pPr>
    </w:p>
    <w:p w:rsidR="00A95C3C" w:rsidRDefault="00A95C3C" w:rsidP="00A95C3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95C3C" w:rsidRPr="00121623" w:rsidTr="00AF522A">
        <w:tc>
          <w:tcPr>
            <w:tcW w:w="4322" w:type="dxa"/>
            <w:shd w:val="clear" w:color="auto" w:fill="auto"/>
          </w:tcPr>
          <w:p w:rsidR="00A95C3C" w:rsidRPr="00121623" w:rsidRDefault="006F5B22" w:rsidP="00AF522A">
            <w:pPr>
              <w:pStyle w:val="berschrift5"/>
              <w:rPr>
                <w:bCs/>
                <w:iCs/>
              </w:rPr>
            </w:pPr>
            <w:r>
              <w:t>Interaktive Auswahlhilfe</w:t>
            </w:r>
          </w:p>
        </w:tc>
        <w:tc>
          <w:tcPr>
            <w:tcW w:w="4322" w:type="dxa"/>
            <w:shd w:val="clear" w:color="auto" w:fill="auto"/>
          </w:tcPr>
          <w:p w:rsidR="00A95C3C" w:rsidRPr="00121623" w:rsidRDefault="00A95C3C" w:rsidP="00AF522A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A95C3C" w:rsidRDefault="00A95C3C" w:rsidP="00A95C3C">
      <w:pPr>
        <w:rPr>
          <w:rFonts w:ascii="Arial" w:hAnsi="Arial" w:cs="Arial"/>
          <w:b/>
          <w:sz w:val="34"/>
          <w:szCs w:val="34"/>
        </w:rPr>
      </w:pPr>
    </w:p>
    <w:p w:rsidR="00A95C3C" w:rsidRPr="00A95C3C" w:rsidRDefault="002D2761" w:rsidP="00A95C3C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Interaktiv zum richtigen Schalter</w:t>
      </w:r>
      <w:r w:rsidR="00A95C3C">
        <w:rPr>
          <w:rFonts w:ascii="Arial" w:hAnsi="Arial" w:cs="Arial"/>
          <w:b/>
          <w:sz w:val="34"/>
          <w:szCs w:val="34"/>
        </w:rPr>
        <w:br/>
      </w:r>
      <w:r w:rsidR="007974FE">
        <w:rPr>
          <w:rFonts w:ascii="Arial" w:hAnsi="Arial" w:cs="Arial"/>
          <w:b/>
          <w:sz w:val="28"/>
          <w:szCs w:val="28"/>
          <w:u w:val="single"/>
        </w:rPr>
        <w:t>Auswahlhilfe</w:t>
      </w:r>
      <w:r>
        <w:rPr>
          <w:rFonts w:ascii="Arial" w:hAnsi="Arial" w:cs="Arial"/>
          <w:b/>
          <w:sz w:val="28"/>
          <w:szCs w:val="28"/>
          <w:u w:val="single"/>
        </w:rPr>
        <w:t xml:space="preserve"> vereinfacht die Produktfindung</w:t>
      </w:r>
    </w:p>
    <w:p w:rsidR="00D97598" w:rsidRDefault="00554885" w:rsidP="00A95C3C">
      <w:pPr>
        <w:rPr>
          <w:rFonts w:ascii="Arial" w:hAnsi="Arial" w:cs="Arial"/>
          <w:b/>
        </w:rPr>
      </w:pPr>
      <w:r w:rsidRPr="00554885">
        <w:rPr>
          <w:rFonts w:ascii="Arial" w:hAnsi="Arial" w:cs="Arial"/>
          <w:b/>
        </w:rPr>
        <w:t xml:space="preserve">Norden, </w:t>
      </w:r>
      <w:r w:rsidR="002D2761">
        <w:rPr>
          <w:rFonts w:ascii="Arial" w:hAnsi="Arial" w:cs="Arial"/>
          <w:b/>
        </w:rPr>
        <w:t>Januar 2016</w:t>
      </w:r>
      <w:r w:rsidRPr="00554885">
        <w:rPr>
          <w:rFonts w:ascii="Arial" w:hAnsi="Arial" w:cs="Arial"/>
          <w:b/>
        </w:rPr>
        <w:t>:</w:t>
      </w:r>
      <w:r w:rsidR="00476FA5">
        <w:rPr>
          <w:rFonts w:ascii="Arial" w:hAnsi="Arial" w:cs="Arial"/>
          <w:b/>
        </w:rPr>
        <w:t xml:space="preserve"> </w:t>
      </w:r>
      <w:r w:rsidR="002D2761">
        <w:rPr>
          <w:rFonts w:ascii="Arial" w:hAnsi="Arial" w:cs="Arial"/>
          <w:b/>
        </w:rPr>
        <w:t xml:space="preserve">Mit der neuen interaktiven Auswahlhilfe auf </w:t>
      </w:r>
      <w:proofErr w:type="spellStart"/>
      <w:r w:rsidR="002D2761">
        <w:rPr>
          <w:rFonts w:ascii="Arial" w:hAnsi="Arial" w:cs="Arial"/>
          <w:b/>
        </w:rPr>
        <w:t>Doepkes</w:t>
      </w:r>
      <w:proofErr w:type="spellEnd"/>
      <w:r w:rsidR="002D2761">
        <w:rPr>
          <w:rFonts w:ascii="Arial" w:hAnsi="Arial" w:cs="Arial"/>
          <w:b/>
        </w:rPr>
        <w:t xml:space="preserve"> Internetseiten lässt sich anhand von verständlichen Fragen auf schnellstmögliche Weise der passende Fehlerstromschutz</w:t>
      </w:r>
      <w:r w:rsidR="000A6137">
        <w:rPr>
          <w:rFonts w:ascii="Arial" w:hAnsi="Arial" w:cs="Arial"/>
          <w:b/>
        </w:rPr>
        <w:t>schalter</w:t>
      </w:r>
      <w:r w:rsidR="002D2761">
        <w:rPr>
          <w:rFonts w:ascii="Arial" w:hAnsi="Arial" w:cs="Arial"/>
          <w:b/>
        </w:rPr>
        <w:t xml:space="preserve"> konfigurieren</w:t>
      </w:r>
      <w:r w:rsidR="00BB6C3E">
        <w:rPr>
          <w:rFonts w:ascii="Arial" w:hAnsi="Arial" w:cs="Arial"/>
          <w:b/>
        </w:rPr>
        <w:t>.</w:t>
      </w:r>
      <w:r w:rsidR="00591A3B">
        <w:rPr>
          <w:rFonts w:ascii="Arial" w:hAnsi="Arial" w:cs="Arial"/>
          <w:b/>
        </w:rPr>
        <w:t xml:space="preserve"> </w:t>
      </w:r>
      <w:r w:rsidR="002D2761">
        <w:rPr>
          <w:rFonts w:ascii="Arial" w:hAnsi="Arial" w:cs="Arial"/>
          <w:b/>
        </w:rPr>
        <w:t xml:space="preserve">Die Fragen bauen sich nach dem Ausschlussverfahren auf, so dass mit jeder Antwort das Produktspektrum weiter eingegrenzt </w:t>
      </w:r>
      <w:r w:rsidR="000F18B8">
        <w:rPr>
          <w:rFonts w:ascii="Arial" w:hAnsi="Arial" w:cs="Arial"/>
          <w:b/>
        </w:rPr>
        <w:t>wird</w:t>
      </w:r>
      <w:r w:rsidR="002D2761">
        <w:rPr>
          <w:rFonts w:ascii="Arial" w:hAnsi="Arial" w:cs="Arial"/>
          <w:b/>
        </w:rPr>
        <w:t xml:space="preserve">. </w:t>
      </w:r>
      <w:r w:rsidR="005565A7">
        <w:rPr>
          <w:rFonts w:ascii="Arial" w:hAnsi="Arial" w:cs="Arial"/>
          <w:b/>
        </w:rPr>
        <w:t>Hierbei werden nicht nur technische Daten abgefragt, sondern auch mögliche Einsatzgebiete sowie der geforderte Schutzumfang.</w:t>
      </w:r>
    </w:p>
    <w:p w:rsidR="001D4C9E" w:rsidRDefault="00265382" w:rsidP="003C4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werden </w:t>
      </w:r>
      <w:bookmarkStart w:id="0" w:name="_GoBack"/>
      <w:bookmarkEnd w:id="0"/>
      <w:r w:rsidR="00BD21F0">
        <w:rPr>
          <w:rFonts w:ascii="Arial" w:hAnsi="Arial" w:cs="Arial"/>
        </w:rPr>
        <w:t>Fragen nach der Art der Betriebsmittel oder z. B. Umgebungsbedingungen mit einem „Ja“ oder „Nein“ beantwortet</w:t>
      </w:r>
      <w:r w:rsidR="00FC4CCD">
        <w:rPr>
          <w:rFonts w:ascii="Arial" w:hAnsi="Arial" w:cs="Arial"/>
        </w:rPr>
        <w:t>. Detailliertere</w:t>
      </w:r>
      <w:r w:rsidR="008E46C1">
        <w:rPr>
          <w:rFonts w:ascii="Arial" w:hAnsi="Arial" w:cs="Arial"/>
        </w:rPr>
        <w:t xml:space="preserve"> Informationen zur Fragestellung befinden sich unter einem Hilfe-Button.</w:t>
      </w:r>
      <w:r w:rsidR="00D24BA6">
        <w:rPr>
          <w:rFonts w:ascii="Arial" w:hAnsi="Arial" w:cs="Arial"/>
        </w:rPr>
        <w:t xml:space="preserve"> </w:t>
      </w:r>
      <w:r w:rsidR="007974FE">
        <w:rPr>
          <w:rFonts w:ascii="Arial" w:hAnsi="Arial" w:cs="Arial"/>
        </w:rPr>
        <w:t xml:space="preserve">Das Ergebnis der Auswahlhilfe zeigt nach Beantwortung der Fragen den von </w:t>
      </w:r>
      <w:proofErr w:type="spellStart"/>
      <w:r w:rsidR="007974FE">
        <w:rPr>
          <w:rFonts w:ascii="Arial" w:hAnsi="Arial" w:cs="Arial"/>
        </w:rPr>
        <w:t>Doepke</w:t>
      </w:r>
      <w:proofErr w:type="spellEnd"/>
      <w:r w:rsidR="007974FE">
        <w:rPr>
          <w:rFonts w:ascii="Arial" w:hAnsi="Arial" w:cs="Arial"/>
        </w:rPr>
        <w:t xml:space="preserve"> empfohlenen Fehlerstromschutzschalter.</w:t>
      </w:r>
      <w:r w:rsidR="005565A7">
        <w:rPr>
          <w:rFonts w:ascii="Arial" w:hAnsi="Arial" w:cs="Arial"/>
        </w:rPr>
        <w:br/>
      </w:r>
      <w:r w:rsidR="008B1777">
        <w:rPr>
          <w:rFonts w:ascii="Arial" w:hAnsi="Arial" w:cs="Arial"/>
        </w:rPr>
        <w:t>Hat man ein passendes Ergebnis erzielt, lässt sich dies</w:t>
      </w:r>
      <w:r w:rsidR="00A033A1">
        <w:rPr>
          <w:rFonts w:ascii="Arial" w:hAnsi="Arial" w:cs="Arial"/>
        </w:rPr>
        <w:t>es</w:t>
      </w:r>
      <w:r w:rsidR="008B1777">
        <w:rPr>
          <w:rFonts w:ascii="Arial" w:hAnsi="Arial" w:cs="Arial"/>
        </w:rPr>
        <w:t xml:space="preserve"> sogar drucken und speichern. </w:t>
      </w:r>
      <w:r w:rsidR="005F42DD">
        <w:rPr>
          <w:rFonts w:ascii="Arial" w:hAnsi="Arial" w:cs="Arial"/>
        </w:rPr>
        <w:t xml:space="preserve">Gibt es darüber hinaus Fragen oder Unklarheiten, kann jederzeit der </w:t>
      </w:r>
      <w:r w:rsidR="00C96723">
        <w:rPr>
          <w:rFonts w:ascii="Arial" w:hAnsi="Arial" w:cs="Arial"/>
        </w:rPr>
        <w:t>technische Support</w:t>
      </w:r>
      <w:r w:rsidR="005F42DD">
        <w:rPr>
          <w:rFonts w:ascii="Arial" w:hAnsi="Arial" w:cs="Arial"/>
        </w:rPr>
        <w:t xml:space="preserve"> kontaktiert werden</w:t>
      </w:r>
      <w:r w:rsidR="00A5660E">
        <w:rPr>
          <w:rFonts w:ascii="Arial" w:hAnsi="Arial" w:cs="Arial"/>
        </w:rPr>
        <w:t>.</w:t>
      </w:r>
    </w:p>
    <w:p w:rsidR="00A95C3C" w:rsidRDefault="00A95C3C" w:rsidP="00A95C3C">
      <w:pPr>
        <w:spacing w:after="12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www.doepke.de </w:t>
      </w:r>
    </w:p>
    <w:p w:rsidR="00A95C3C" w:rsidRDefault="00A95C3C" w:rsidP="00A95C3C">
      <w:pPr>
        <w:pStyle w:val="Textkrper-Zeileneinzug"/>
        <w:spacing w:after="120" w:line="360" w:lineRule="exact"/>
        <w:jc w:val="left"/>
      </w:pPr>
      <w:r>
        <w:t>_______________________________________________________________</w:t>
      </w:r>
    </w:p>
    <w:p w:rsidR="00A95C3C" w:rsidRPr="00DF07E0" w:rsidRDefault="00A95C3C" w:rsidP="00A95C3C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</w:pP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Informationen: </w:t>
      </w:r>
      <w:proofErr w:type="spellStart"/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Doepke</w:t>
      </w:r>
      <w:proofErr w:type="spellEnd"/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Schaltgeräte GmbH, </w:t>
      </w:r>
      <w:r w:rsidR="004F1DAF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Heino Thoben-</w:t>
      </w:r>
      <w:proofErr w:type="spellStart"/>
      <w:r w:rsidR="004F1DAF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Mescher</w:t>
      </w:r>
      <w:proofErr w:type="spellEnd"/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, Stellmacherstr</w:t>
      </w:r>
      <w:r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aße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11, 26506 Norden,</w:t>
      </w:r>
    </w:p>
    <w:p w:rsidR="00A95C3C" w:rsidRPr="00A95C3C" w:rsidRDefault="00A95C3C" w:rsidP="00DE7D14">
      <w:pPr>
        <w:pStyle w:val="berschrift6"/>
        <w:keepNext w:val="0"/>
        <w:spacing w:before="0" w:line="240" w:lineRule="auto"/>
        <w:rPr>
          <w:rFonts w:ascii="Arial" w:hAnsi="Arial" w:cs="Arial"/>
        </w:rPr>
      </w:pP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Tel.: 049 31-18 06 8</w:t>
      </w:r>
      <w:r w:rsidR="00D24BA6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23</w:t>
      </w: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,</w:t>
      </w:r>
      <w:r w:rsidR="00E0504F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 Fax: 049 31-18 06 808, E-Mail: </w:t>
      </w:r>
      <w:r w:rsidR="00D24BA6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heino.thoben-mescher</w:t>
      </w:r>
      <w:hyperlink r:id="rId5" w:history="1"/>
      <w:r w:rsidRPr="00876F9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@doepke.de </w:t>
      </w:r>
    </w:p>
    <w:sectPr w:rsidR="00A95C3C" w:rsidRPr="00A95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C"/>
    <w:rsid w:val="000063EC"/>
    <w:rsid w:val="000966F7"/>
    <w:rsid w:val="000A6137"/>
    <w:rsid w:val="000F18B8"/>
    <w:rsid w:val="000F4E2A"/>
    <w:rsid w:val="00166528"/>
    <w:rsid w:val="001D4C9E"/>
    <w:rsid w:val="001E05A0"/>
    <w:rsid w:val="001F1240"/>
    <w:rsid w:val="00207B73"/>
    <w:rsid w:val="00216019"/>
    <w:rsid w:val="00251B1F"/>
    <w:rsid w:val="00265382"/>
    <w:rsid w:val="002D2761"/>
    <w:rsid w:val="002F57DD"/>
    <w:rsid w:val="003608DA"/>
    <w:rsid w:val="003B4956"/>
    <w:rsid w:val="003C1DDF"/>
    <w:rsid w:val="003C4F43"/>
    <w:rsid w:val="003F093A"/>
    <w:rsid w:val="00402BCA"/>
    <w:rsid w:val="0041328B"/>
    <w:rsid w:val="00447F62"/>
    <w:rsid w:val="00461589"/>
    <w:rsid w:val="00476FA5"/>
    <w:rsid w:val="004D1BDD"/>
    <w:rsid w:val="004D26B1"/>
    <w:rsid w:val="004E5B86"/>
    <w:rsid w:val="004F1DAF"/>
    <w:rsid w:val="0051373F"/>
    <w:rsid w:val="00554885"/>
    <w:rsid w:val="005565A7"/>
    <w:rsid w:val="00591A3B"/>
    <w:rsid w:val="005B0EFF"/>
    <w:rsid w:val="005B2EDE"/>
    <w:rsid w:val="005C163C"/>
    <w:rsid w:val="005D22A5"/>
    <w:rsid w:val="005D73B0"/>
    <w:rsid w:val="005F2586"/>
    <w:rsid w:val="005F42DD"/>
    <w:rsid w:val="00606F22"/>
    <w:rsid w:val="006414CC"/>
    <w:rsid w:val="006A05AD"/>
    <w:rsid w:val="006B4B7C"/>
    <w:rsid w:val="006C23E6"/>
    <w:rsid w:val="006E0CDC"/>
    <w:rsid w:val="006E141A"/>
    <w:rsid w:val="006F5B22"/>
    <w:rsid w:val="00783400"/>
    <w:rsid w:val="00784E20"/>
    <w:rsid w:val="007974FE"/>
    <w:rsid w:val="007C3CB3"/>
    <w:rsid w:val="007E271F"/>
    <w:rsid w:val="007E55F7"/>
    <w:rsid w:val="00876F90"/>
    <w:rsid w:val="00881122"/>
    <w:rsid w:val="008B1777"/>
    <w:rsid w:val="008E46C1"/>
    <w:rsid w:val="008F2BC1"/>
    <w:rsid w:val="00927687"/>
    <w:rsid w:val="0093582C"/>
    <w:rsid w:val="00953B20"/>
    <w:rsid w:val="009C0228"/>
    <w:rsid w:val="00A033A1"/>
    <w:rsid w:val="00A03905"/>
    <w:rsid w:val="00A37F85"/>
    <w:rsid w:val="00A4053A"/>
    <w:rsid w:val="00A5660E"/>
    <w:rsid w:val="00A934D7"/>
    <w:rsid w:val="00A95C3C"/>
    <w:rsid w:val="00AD1CD9"/>
    <w:rsid w:val="00AD7E5C"/>
    <w:rsid w:val="00AE624C"/>
    <w:rsid w:val="00B0727F"/>
    <w:rsid w:val="00B5465F"/>
    <w:rsid w:val="00B66A23"/>
    <w:rsid w:val="00BB6C3E"/>
    <w:rsid w:val="00BB7AFA"/>
    <w:rsid w:val="00BD21F0"/>
    <w:rsid w:val="00BE1541"/>
    <w:rsid w:val="00BF2BE7"/>
    <w:rsid w:val="00C14216"/>
    <w:rsid w:val="00C24068"/>
    <w:rsid w:val="00C96723"/>
    <w:rsid w:val="00CA40E7"/>
    <w:rsid w:val="00CE1A74"/>
    <w:rsid w:val="00D24BA6"/>
    <w:rsid w:val="00D27025"/>
    <w:rsid w:val="00D919BF"/>
    <w:rsid w:val="00D970E7"/>
    <w:rsid w:val="00D97598"/>
    <w:rsid w:val="00DB0853"/>
    <w:rsid w:val="00DB2ADF"/>
    <w:rsid w:val="00DE3878"/>
    <w:rsid w:val="00DE7D14"/>
    <w:rsid w:val="00E0504F"/>
    <w:rsid w:val="00E44ACF"/>
    <w:rsid w:val="00E46018"/>
    <w:rsid w:val="00E92C4B"/>
    <w:rsid w:val="00EA12A0"/>
    <w:rsid w:val="00ED7E97"/>
    <w:rsid w:val="00EF19D4"/>
    <w:rsid w:val="00EF3349"/>
    <w:rsid w:val="00F17F02"/>
    <w:rsid w:val="00F452D9"/>
    <w:rsid w:val="00F91F89"/>
    <w:rsid w:val="00FC4CC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5E5B4-D1E6-40F8-8D8A-DB441D4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D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Barkhoff, Sylvia</cp:lastModifiedBy>
  <cp:revision>11</cp:revision>
  <cp:lastPrinted>2016-02-24T09:43:00Z</cp:lastPrinted>
  <dcterms:created xsi:type="dcterms:W3CDTF">2015-12-04T10:03:00Z</dcterms:created>
  <dcterms:modified xsi:type="dcterms:W3CDTF">2016-02-25T08:42:00Z</dcterms:modified>
</cp:coreProperties>
</file>